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spacing w:before="160" w:after="80" w:line="240" w:lineRule="auto"/>
      </w:pPr>
      <w:r>
        <w:rPr>
          <w:rFonts w:ascii="Calibri" w:hAnsi="Calibri"/>
          <w:b/>
          <w:color w:val="141414"/>
          <w:sz w:val="40"/>
        </w:rPr>
        <w:t>Załącznik nr 4 - Wykaz osób</w:t>
      </w:r>
    </w:p>
    <w:p>
      <w:pPr>
        <w:spacing w:before="0" w:after="140" w:line="240" w:lineRule="auto"/>
        <w:jc w:val="right"/>
      </w:pPr>
      <w:r>
        <w:rPr>
          <w:rFonts w:ascii="Calibri" w:hAnsi="Calibri" w:eastAsia="Calibri"/>
          <w:b/>
          <w:sz w:val="18"/>
        </w:rPr>
        <w:t>L.Dz. 20/2026/GF</w:t>
      </w:r>
    </w:p>
    <w:p>
      <w:pPr>
        <w:spacing w:before="0" w:after="240" w:line="264" w:lineRule="auto"/>
      </w:pPr>
      <w:r>
        <w:rPr>
          <w:rFonts w:ascii="Calibri" w:hAnsi="Calibri"/>
          <w:color w:val="646464"/>
          <w:sz w:val="24"/>
        </w:rPr>
        <w:t>Remont zabytkowych kaplic z grupy Gradusy - kaplicy „Pierwszy Upadek” i „Włożenie Krzyża”, Klasztoru Znalezienia Krzyża Św. w Kalwarii Pacławskiej</w:t>
      </w:r>
    </w:p>
    <w:tbl>
      <w:tblPr>
        <w:tblW w:type="dxa" w:w="9029"/>
        <w:tblLook w:firstColumn="1" w:firstRow="1" w:lastColumn="0" w:lastRow="0" w:noHBand="0" w:noVBand="1" w:val="04A0"/>
        <w:tblInd w:w="120" w:type="dxa"/>
        <w:tblLayout w:type="fixed"/>
        <w:tblBorders>
          <w:top w:val="single" w:sz="6" w:space="0" w:color="C9D4E5"/>
          <w:left w:val="single" w:sz="6" w:space="0" w:color="C9D4E5"/>
          <w:bottom w:val="single" w:sz="6" w:space="0" w:color="C9D4E5"/>
          <w:right w:val="single" w:sz="6" w:space="0" w:color="C9D4E5"/>
          <w:insideH w:val="single" w:sz="6" w:space="0" w:color="C9D4E5"/>
          <w:insideV w:val="single" w:sz="6" w:space="0" w:color="C9D4E5"/>
        </w:tblBorders>
      </w:tblPr>
      <w:tblGrid>
        <w:gridCol w:w="9029"/>
      </w:tblGrid>
      <w:tr>
        <w:tc>
          <w:tcPr>
            <w:tcW w:type="dxa" w:w="9029"/>
            <w:tcMar>
              <w:top w:w="130" w:type="dxa"/>
              <w:start w:w="160" w:type="dxa"/>
              <w:bottom w:w="130" w:type="dxa"/>
              <w:end w:w="160" w:type="dxa"/>
            </w:tcMar>
            <w:vAlign w:val="center"/>
            <w:shd w:fill="F4F6F9"/>
          </w:tcPr>
          <w:p>
            <w:pPr>
              <w:spacing w:before="0" w:after="60" w:line="264" w:lineRule="auto"/>
            </w:pPr>
            <w:r>
              <w:rPr>
                <w:rFonts w:ascii="Calibri" w:hAnsi="Calibri"/>
                <w:b/>
                <w:color w:val="1F4D78"/>
              </w:rPr>
              <w:t>Minimalny warunek</w:t>
            </w:r>
          </w:p>
          <w:p>
            <w:pPr>
              <w:spacing w:before="0" w:after="0" w:line="264" w:lineRule="auto"/>
            </w:pPr>
            <w:r>
              <w:rPr>
                <w:rFonts w:ascii="Calibri" w:hAnsi="Calibri"/>
                <w:color w:val="141414"/>
              </w:rPr>
              <w:t>Wykonawca musi dysponować osobą posiadającą uprawnienia budowlane do kierowania robotami budowlanymi w specjalności konstrukcyjno-budowlanej bez ograniczeń albo uprawnienia równoważne, wraz z aktualnym członkostwem we właściwej izbie samorządu zawodowego i ubezpieczeniem OC.</w:t>
            </w:r>
          </w:p>
        </w:tc>
      </w:tr>
    </w:tbl>
    <w:p/>
    <w:tbl>
      <w:tblPr>
        <w:tblW w:type="dxa" w:w="9029"/>
        <w:tblLook w:firstColumn="1" w:firstRow="1" w:lastColumn="0" w:lastRow="0" w:noHBand="0" w:noVBand="1" w:val="04A0"/>
        <w:tblInd w:w="120" w:type="dxa"/>
        <w:tblLayout w:type="fixed"/>
        <w:tblBorders>
          <w:top w:val="single" w:sz="4" w:space="0" w:color="D9DEE7"/>
          <w:left w:val="single" w:sz="4" w:space="0" w:color="D9DEE7"/>
          <w:bottom w:val="single" w:sz="4" w:space="0" w:color="D9DEE7"/>
          <w:right w:val="single" w:sz="4" w:space="0" w:color="D9DEE7"/>
          <w:insideH w:val="single" w:sz="4" w:space="0" w:color="D9DEE7"/>
          <w:insideV w:val="single" w:sz="4" w:space="0" w:color="D9DEE7"/>
        </w:tblBorders>
      </w:tblPr>
      <w:tblGrid>
        <w:gridCol w:w="550"/>
        <w:gridCol w:w="1750"/>
        <w:gridCol w:w="1800"/>
        <w:gridCol w:w="1900"/>
        <w:gridCol w:w="1800"/>
        <w:gridCol w:w="1229"/>
      </w:tblGrid>
      <w:tr>
        <w:tc>
          <w:tcPr>
            <w:tcW w:type="dxa" w:w="5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0"/>
              </w:rPr>
              <w:t>Lp.</w:t>
            </w:r>
          </w:p>
        </w:tc>
        <w:tc>
          <w:tcPr>
            <w:tcW w:type="dxa" w:w="17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0"/>
              </w:rPr>
              <w:t>Imię i nazwisko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0"/>
              </w:rPr>
              <w:t>Funkcja</w:t>
            </w:r>
          </w:p>
        </w:tc>
        <w:tc>
          <w:tcPr>
            <w:tcW w:type="dxa" w:w="19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0"/>
              </w:rPr>
              <w:t>Uprawnienia / nr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0"/>
              </w:rPr>
              <w:t>Doświadczenie</w:t>
            </w:r>
          </w:p>
        </w:tc>
        <w:tc>
          <w:tcPr>
            <w:tcW w:type="dxa" w:w="122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0"/>
              </w:rPr>
              <w:t>Podstawa dysponowania</w:t>
            </w:r>
          </w:p>
        </w:tc>
      </w:tr>
      <w:tr>
        <w:tc>
          <w:tcPr>
            <w:tcW w:type="dxa" w:w="55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1</w:t>
            </w:r>
          </w:p>
        </w:tc>
        <w:tc>
          <w:tcPr>
            <w:tcW w:type="dxa" w:w="175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</w:r>
          </w:p>
        </w:tc>
        <w:tc>
          <w:tcPr>
            <w:tcW w:type="dxa" w:w="18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Kierownik robót / kierownik budowy</w:t>
            </w:r>
          </w:p>
        </w:tc>
        <w:tc>
          <w:tcPr>
            <w:tcW w:type="dxa" w:w="19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</w:r>
          </w:p>
        </w:tc>
        <w:tc>
          <w:tcPr>
            <w:tcW w:type="dxa" w:w="18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</w:r>
          </w:p>
        </w:tc>
        <w:tc>
          <w:tcPr>
            <w:tcW w:type="dxa" w:w="1229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</w:r>
          </w:p>
        </w:tc>
      </w:tr>
      <w:tr>
        <w:tc>
          <w:tcPr>
            <w:tcW w:type="dxa" w:w="55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2</w:t>
            </w:r>
          </w:p>
        </w:tc>
        <w:tc>
          <w:tcPr>
            <w:tcW w:type="dxa" w:w="175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</w:r>
          </w:p>
        </w:tc>
        <w:tc>
          <w:tcPr>
            <w:tcW w:type="dxa" w:w="18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</w:r>
          </w:p>
        </w:tc>
        <w:tc>
          <w:tcPr>
            <w:tcW w:type="dxa" w:w="19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</w:r>
          </w:p>
        </w:tc>
        <w:tc>
          <w:tcPr>
            <w:tcW w:type="dxa" w:w="18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</w:r>
          </w:p>
        </w:tc>
        <w:tc>
          <w:tcPr>
            <w:tcW w:type="dxa" w:w="1229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</w:r>
          </w:p>
        </w:tc>
      </w:tr>
    </w:tbl>
    <w:p/>
    <w:p>
      <w:pPr>
        <w:spacing w:before="0" w:after="120" w:line="264" w:lineRule="auto"/>
      </w:pPr>
      <w:r>
        <w:rPr>
          <w:rFonts w:ascii="Calibri" w:hAnsi="Calibri"/>
        </w:rPr>
        <w:t>Do wykazu należy dołączyć kopie dokumentów potwierdzających uprawnienia oraz aktualne zaświadczenie o przynależności do właściwej izby samorządu zawodowego.</w:t>
      </w:r>
    </w:p>
    <w:p/>
    <w:tbl>
      <w:tblPr>
        <w:tblW w:type="dxa" w:w="9029"/>
        <w:tblLook w:firstColumn="1" w:firstRow="1" w:lastColumn="0" w:lastRow="0" w:noHBand="0" w:noVBand="1" w:val="04A0"/>
        <w:tblInd w:w="0" w:type="dxa"/>
        <w:tblLayout w:type="fixed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514"/>
        <w:gridCol w:w="4515"/>
      </w:tblGrid>
      <w:tr>
        <w:tc>
          <w:tcPr>
            <w:tcW w:type="dxa" w:w="451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  <w:jc w:val="center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</w:t>
              <w:br/>
              <w:t>miejscowość, data</w:t>
            </w:r>
          </w:p>
        </w:tc>
        <w:tc>
          <w:tcPr>
            <w:tcW w:type="dxa" w:w="4515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  <w:jc w:val="center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</w:t>
              <w:br/>
              <w:t>podpis osoby uprawnionej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531" w:right="1361" w:bottom="1304" w:left="1361" w:header="369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color w:val="646464"/>
        <w:sz w:val="17"/>
      </w:rPr>
      <w:t>Zamawiający: Klasztor Znalezienia Krzyża Św. w Kalwarii Pacławskiej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3213"/>
      <w:gridCol w:w="3213"/>
      <w:gridCol w:w="3213"/>
    </w:tblGrid>
    <w:tr>
      <w:tc>
        <w:tcPr>
          <w:tcW w:type="dxa" w:w="2438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080000" cy="387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87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762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center"/>
          </w:pPr>
          <w:r>
            <w:rPr>
              <w:rFonts w:ascii="Calibri" w:hAnsi="Calibri" w:eastAsia="Calibri"/>
              <w:b/>
              <w:sz w:val="14"/>
            </w:rPr>
            <w:t>Rządowy Program Odbudowy Zabytków / Polski Ład</w:t>
            <w:br/>
          </w:r>
          <w:r>
            <w:rPr>
              <w:rFonts w:ascii="Calibri" w:hAnsi="Calibri" w:eastAsia="Calibri"/>
              <w:b w:val="0"/>
              <w:sz w:val="14"/>
            </w:rPr>
            <w:t>Wstępna Promesa RPOZ nr RPOZ/2022/13111/PolskiLad</w:t>
          </w:r>
        </w:p>
      </w:tc>
      <w:tc>
        <w:tcPr>
          <w:tcW w:type="dxa" w:w="2438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522000" cy="412304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412304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4141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eg"/><Relationship Id="rId12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Wykaz osób</dc:title>
  <dc:subject>Remont zabytkowych kaplic z grupy Gradusy - kaplicy "Pierwszy Upadek" i "Włożenie Krzyża", Klasztoru Znalezienia Krzyża Św. w Kalwarii Pacławskiej</dc:subject>
  <dc:creator>Klasztor Znalezienia Krzyża Św. Zakonu Braci Mniejszych Konwentualnych (Franciszkanów) w Kalwarii Pacławskiej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