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14" w:rsidRDefault="001E3B14" w:rsidP="001E3B14">
      <w:pPr>
        <w:pStyle w:val="NormalnyWeb"/>
        <w:shd w:val="clear" w:color="auto" w:fill="FFFFFF"/>
        <w:rPr>
          <w:rFonts w:asciiTheme="minorHAnsi" w:hAnsiTheme="minorHAnsi" w:cstheme="minorHAnsi"/>
          <w:b/>
          <w:bCs/>
          <w:sz w:val="20"/>
          <w:szCs w:val="20"/>
        </w:rPr>
      </w:pPr>
      <w:r>
        <w:rPr>
          <w:rFonts w:asciiTheme="minorHAnsi" w:hAnsiTheme="minorHAnsi" w:cstheme="minorHAnsi"/>
          <w:b/>
          <w:bCs/>
          <w:sz w:val="20"/>
          <w:szCs w:val="20"/>
        </w:rPr>
        <w:t>ZADANIE:</w:t>
      </w:r>
    </w:p>
    <w:p w:rsidR="001E3B14" w:rsidRDefault="001E3B14" w:rsidP="001E3B14">
      <w:pPr>
        <w:pStyle w:val="NormalnyWeb"/>
        <w:shd w:val="clear" w:color="auto" w:fill="FFFFFF"/>
        <w:rPr>
          <w:rFonts w:asciiTheme="minorHAnsi" w:hAnsiTheme="minorHAnsi" w:cstheme="minorHAnsi"/>
          <w:b/>
          <w:bCs/>
          <w:sz w:val="20"/>
          <w:szCs w:val="20"/>
        </w:rPr>
      </w:pPr>
      <w:r>
        <w:rPr>
          <w:rFonts w:asciiTheme="minorHAnsi" w:hAnsiTheme="minorHAnsi" w:cstheme="minorHAnsi"/>
          <w:b/>
          <w:bCs/>
          <w:sz w:val="20"/>
          <w:szCs w:val="20"/>
        </w:rPr>
        <w:t>R</w:t>
      </w:r>
      <w:r w:rsidRPr="00E26D7B">
        <w:rPr>
          <w:rFonts w:asciiTheme="minorHAnsi" w:hAnsiTheme="minorHAnsi" w:cstheme="minorHAnsi"/>
          <w:b/>
          <w:bCs/>
          <w:sz w:val="20"/>
          <w:szCs w:val="20"/>
        </w:rPr>
        <w:t>emont konserwatorski wystroju malarskiego Kaplicy "Ukrzyżowanie</w:t>
      </w:r>
      <w:r w:rsidR="00344F06">
        <w:rPr>
          <w:rFonts w:asciiTheme="minorHAnsi" w:hAnsiTheme="minorHAnsi" w:cstheme="minorHAnsi"/>
          <w:b/>
          <w:bCs/>
          <w:sz w:val="20"/>
          <w:szCs w:val="20"/>
        </w:rPr>
        <w:t xml:space="preserve"> Pana Jezusa</w:t>
      </w:r>
      <w:r w:rsidRPr="00E26D7B">
        <w:rPr>
          <w:rFonts w:asciiTheme="minorHAnsi" w:hAnsiTheme="minorHAnsi" w:cstheme="minorHAnsi"/>
          <w:b/>
          <w:bCs/>
          <w:sz w:val="20"/>
          <w:szCs w:val="20"/>
        </w:rPr>
        <w:t>" - kontynuacja.</w:t>
      </w:r>
    </w:p>
    <w:p w:rsidR="00915A26" w:rsidRDefault="00915A26" w:rsidP="00915A26">
      <w:pPr>
        <w:pStyle w:val="NormalnyWeb"/>
        <w:shd w:val="clear" w:color="auto" w:fill="FFFFFF"/>
        <w:rPr>
          <w:rFonts w:asciiTheme="minorHAnsi" w:hAnsiTheme="minorHAnsi" w:cstheme="minorHAnsi"/>
          <w:b/>
          <w:bCs/>
          <w:sz w:val="20"/>
          <w:szCs w:val="20"/>
        </w:rPr>
      </w:pPr>
      <w:r w:rsidRPr="00E26D7B">
        <w:rPr>
          <w:rFonts w:asciiTheme="minorHAnsi" w:hAnsiTheme="minorHAnsi" w:cstheme="minorHAnsi"/>
          <w:sz w:val="20"/>
          <w:szCs w:val="20"/>
        </w:rPr>
        <w:t xml:space="preserve">Kalwaria Pacławska, Klasztor Znalezienia Krzyża Świętego Zakonu Braci Mniejszych Konwentualnych (Franciszkanów) 1775 r, </w:t>
      </w:r>
    </w:p>
    <w:p w:rsidR="00915A26" w:rsidRDefault="00915A26" w:rsidP="00915A26">
      <w:pPr>
        <w:pStyle w:val="NormalnyWeb"/>
        <w:shd w:val="clear" w:color="auto" w:fill="FFFFFF"/>
        <w:jc w:val="both"/>
        <w:rPr>
          <w:rFonts w:asciiTheme="minorHAnsi" w:hAnsiTheme="minorHAnsi" w:cstheme="minorHAnsi"/>
          <w:sz w:val="20"/>
          <w:szCs w:val="20"/>
        </w:rPr>
      </w:pPr>
      <w:r w:rsidRPr="00083125">
        <w:rPr>
          <w:rFonts w:asciiTheme="minorHAnsi" w:hAnsiTheme="minorHAnsi" w:cstheme="minorHAnsi"/>
          <w:sz w:val="20"/>
          <w:szCs w:val="20"/>
        </w:rPr>
        <w:t xml:space="preserve">Kaplica Ukrzyżowanie Pana Jezusa została zbudowana w 1864 roku z fundacji Józefa Gromnickiego. Pod względem architektonicznym zaliczana jest do najpiękniejszych kaplic. Nad głównym wejściem we wnęce umieszczony jest malowany obraz "Ukrzyżowanie Pana Jezusa". Wnętrze na planie krótkiego prostokąta będącego formą nawy z nieznacznie węższym prostokątem prezbiterium. Do wnętrza prowadzą trzy otwory drzwiowe od wschodu, południa i północy. Polichromia na ścianach i sklepieniu kaplicy pochodzi z 3 ćw. XIX wieku. Dekoracja malarska o charakterze figuralno-architektoniczno-ornamentowym pochodzi z dwóch etapów. Polichromia wnętrza jest neobarokowa, przemalowana w formie, zachowująca pierwotną ornamentykę w sposób schematyczny i uproszczony, dostosowana do podziałów architektonicznych ścian i sklepienia. W polu głównym sklepienia znajduje się przedstawienie Jezusa jako Dobrego Pasterza. W centralnej części sklepienia prezbiterium scena adoracji </w:t>
      </w:r>
      <w:r>
        <w:rPr>
          <w:rFonts w:asciiTheme="minorHAnsi" w:hAnsiTheme="minorHAnsi" w:cstheme="minorHAnsi"/>
          <w:sz w:val="20"/>
          <w:szCs w:val="20"/>
        </w:rPr>
        <w:t>K</w:t>
      </w:r>
      <w:r w:rsidRPr="00083125">
        <w:rPr>
          <w:rFonts w:asciiTheme="minorHAnsi" w:hAnsiTheme="minorHAnsi" w:cstheme="minorHAnsi"/>
          <w:sz w:val="20"/>
          <w:szCs w:val="20"/>
        </w:rPr>
        <w:t xml:space="preserve">rzyża </w:t>
      </w:r>
      <w:r>
        <w:rPr>
          <w:rFonts w:asciiTheme="minorHAnsi" w:hAnsiTheme="minorHAnsi" w:cstheme="minorHAnsi"/>
          <w:sz w:val="20"/>
          <w:szCs w:val="20"/>
        </w:rPr>
        <w:t>Ś</w:t>
      </w:r>
      <w:r w:rsidRPr="00083125">
        <w:rPr>
          <w:rFonts w:asciiTheme="minorHAnsi" w:hAnsiTheme="minorHAnsi" w:cstheme="minorHAnsi"/>
          <w:sz w:val="20"/>
          <w:szCs w:val="20"/>
        </w:rPr>
        <w:t xml:space="preserve">więtego przez grupę aniołków. Kolorystyka kaplicy jest ostra, istnieją tam przesadne kontrasty barwne, choć warstwa malarska bardzo zabrudzona. </w:t>
      </w:r>
    </w:p>
    <w:p w:rsidR="00915A26" w:rsidRPr="00083125" w:rsidRDefault="00915A26" w:rsidP="00915A26">
      <w:pPr>
        <w:pStyle w:val="NormalnyWeb"/>
        <w:shd w:val="clear" w:color="auto" w:fill="FFFFFF"/>
        <w:jc w:val="both"/>
        <w:rPr>
          <w:rFonts w:asciiTheme="minorHAnsi" w:hAnsiTheme="minorHAnsi" w:cstheme="minorHAnsi"/>
          <w:sz w:val="20"/>
          <w:szCs w:val="20"/>
        </w:rPr>
      </w:pPr>
      <w:r w:rsidRPr="00E26D7B">
        <w:rPr>
          <w:rFonts w:cstheme="minorHAnsi"/>
          <w:sz w:val="20"/>
          <w:szCs w:val="20"/>
        </w:rPr>
        <w:t xml:space="preserve">Celem zadania </w:t>
      </w:r>
      <w:r>
        <w:rPr>
          <w:rFonts w:cstheme="minorHAnsi"/>
          <w:sz w:val="20"/>
          <w:szCs w:val="20"/>
        </w:rPr>
        <w:t>było</w:t>
      </w:r>
      <w:r w:rsidRPr="00E26D7B">
        <w:rPr>
          <w:rFonts w:cstheme="minorHAnsi"/>
          <w:sz w:val="20"/>
          <w:szCs w:val="20"/>
        </w:rPr>
        <w:t xml:space="preserve"> wykonanie </w:t>
      </w:r>
      <w:r w:rsidRPr="00083125">
        <w:rPr>
          <w:rFonts w:cstheme="minorHAnsi"/>
          <w:b/>
          <w:bCs/>
          <w:sz w:val="20"/>
          <w:szCs w:val="20"/>
        </w:rPr>
        <w:t>konserwacji wystroju malarskiego kaplicy "Ukrzyżowanie Pana Jezusa"</w:t>
      </w:r>
      <w:r w:rsidRPr="00E26D7B">
        <w:rPr>
          <w:rFonts w:cstheme="minorHAnsi"/>
          <w:sz w:val="20"/>
          <w:szCs w:val="20"/>
        </w:rPr>
        <w:t xml:space="preserve"> poprzez likwidację spękań i spęcherzeń warstwy zaprawy, usunięcie wadliwych zapraw, usunięcie wtórnych nawarstwień z zachowaniem malowideł oryginalnych, oczyszczenie powierzchni polichromowanej, punktowanie oraz wykonanie rekonstrukcji kolorystycznej. Całość m</w:t>
      </w:r>
      <w:r>
        <w:rPr>
          <w:rFonts w:cstheme="minorHAnsi"/>
          <w:sz w:val="20"/>
          <w:szCs w:val="20"/>
        </w:rPr>
        <w:t>iała</w:t>
      </w:r>
      <w:r w:rsidRPr="00E26D7B">
        <w:rPr>
          <w:rFonts w:cstheme="minorHAnsi"/>
          <w:sz w:val="20"/>
          <w:szCs w:val="20"/>
        </w:rPr>
        <w:t xml:space="preserve"> na celu zachowanie i utrwalenie substancji zabytku. Remont konserwatorski </w:t>
      </w:r>
      <w:r>
        <w:rPr>
          <w:rFonts w:cstheme="minorHAnsi"/>
          <w:sz w:val="20"/>
          <w:szCs w:val="20"/>
        </w:rPr>
        <w:t>był</w:t>
      </w:r>
      <w:r w:rsidRPr="00E26D7B">
        <w:rPr>
          <w:rFonts w:cstheme="minorHAnsi"/>
          <w:sz w:val="20"/>
          <w:szCs w:val="20"/>
        </w:rPr>
        <w:t xml:space="preserve"> wynikiem podjętych </w:t>
      </w:r>
      <w:r w:rsidRPr="00083125">
        <w:rPr>
          <w:rFonts w:cstheme="minorHAnsi"/>
          <w:b/>
          <w:bCs/>
          <w:sz w:val="20"/>
          <w:szCs w:val="20"/>
        </w:rPr>
        <w:t>prac odkrywkowych</w:t>
      </w:r>
      <w:r w:rsidRPr="00E26D7B">
        <w:rPr>
          <w:rFonts w:cstheme="minorHAnsi"/>
          <w:sz w:val="20"/>
          <w:szCs w:val="20"/>
        </w:rPr>
        <w:t xml:space="preserve">, które wykazały, że pod warstwą wierzchnich malowideł, znajdują się </w:t>
      </w:r>
      <w:r w:rsidRPr="00083125">
        <w:rPr>
          <w:rFonts w:cstheme="minorHAnsi"/>
          <w:b/>
          <w:bCs/>
          <w:sz w:val="20"/>
          <w:szCs w:val="20"/>
        </w:rPr>
        <w:t>znacznie cenniejsze</w:t>
      </w:r>
      <w:r w:rsidRPr="00E26D7B">
        <w:rPr>
          <w:rFonts w:cstheme="minorHAnsi"/>
          <w:sz w:val="20"/>
          <w:szCs w:val="20"/>
        </w:rPr>
        <w:t>, których stylistyka przypomina wystrój kościoła.</w:t>
      </w:r>
      <w:r w:rsidRPr="00E26D7B">
        <w:rPr>
          <w:rStyle w:val="apple-converted-space"/>
          <w:rFonts w:cstheme="minorHAnsi"/>
          <w:sz w:val="20"/>
          <w:szCs w:val="20"/>
        </w:rPr>
        <w:t> </w:t>
      </w:r>
    </w:p>
    <w:p w:rsidR="00D00847" w:rsidRDefault="00E502C2"/>
    <w:p w:rsidR="001E3B14" w:rsidRDefault="00915A26">
      <w:pPr>
        <w:rPr>
          <w:b/>
          <w:i/>
          <w:sz w:val="28"/>
          <w:szCs w:val="28"/>
        </w:rPr>
      </w:pPr>
      <w:r>
        <w:rPr>
          <w:b/>
          <w:i/>
          <w:sz w:val="28"/>
          <w:szCs w:val="28"/>
        </w:rPr>
        <w:t xml:space="preserve">Konserwacja polichromii kaplicy Ukrzyżowania PJ była współfinansowana </w:t>
      </w:r>
    </w:p>
    <w:p w:rsidR="00915A26" w:rsidRDefault="00915A26">
      <w:pPr>
        <w:rPr>
          <w:b/>
          <w:i/>
          <w:sz w:val="28"/>
          <w:szCs w:val="28"/>
        </w:rPr>
      </w:pPr>
      <w:r>
        <w:rPr>
          <w:b/>
          <w:i/>
          <w:sz w:val="28"/>
          <w:szCs w:val="28"/>
        </w:rPr>
        <w:t>z</w:t>
      </w:r>
      <w:r w:rsidR="001E3B14">
        <w:rPr>
          <w:b/>
          <w:i/>
          <w:sz w:val="28"/>
          <w:szCs w:val="28"/>
        </w:rPr>
        <w:t>e środków:</w:t>
      </w:r>
    </w:p>
    <w:p w:rsidR="00915A26" w:rsidRPr="00915A26" w:rsidRDefault="00915A26" w:rsidP="00915A26">
      <w:pPr>
        <w:pStyle w:val="Akapitzlist"/>
        <w:numPr>
          <w:ilvl w:val="0"/>
          <w:numId w:val="1"/>
        </w:numPr>
        <w:rPr>
          <w:b/>
          <w:sz w:val="28"/>
          <w:szCs w:val="28"/>
        </w:rPr>
      </w:pPr>
      <w:r w:rsidRPr="00915A26">
        <w:rPr>
          <w:b/>
          <w:sz w:val="28"/>
          <w:szCs w:val="28"/>
        </w:rPr>
        <w:t>Ministerstwo Spraw Wewnętrznych i Administracji           - 120 000,00 PLN</w:t>
      </w:r>
    </w:p>
    <w:p w:rsidR="00915A26" w:rsidRPr="00915A26" w:rsidRDefault="00915A26" w:rsidP="00915A26">
      <w:pPr>
        <w:pStyle w:val="Akapitzlist"/>
        <w:numPr>
          <w:ilvl w:val="0"/>
          <w:numId w:val="1"/>
        </w:numPr>
      </w:pPr>
      <w:r w:rsidRPr="00915A26">
        <w:rPr>
          <w:b/>
          <w:sz w:val="28"/>
          <w:szCs w:val="28"/>
        </w:rPr>
        <w:t>Ministerstwo Kultury, Dziedzictwa Narodowego i Sportu  - 140 000,00 PLN</w:t>
      </w:r>
    </w:p>
    <w:p w:rsidR="00915A26" w:rsidRPr="00915A26" w:rsidRDefault="00915A26" w:rsidP="00915A26">
      <w:pPr>
        <w:pStyle w:val="Akapitzlist"/>
        <w:numPr>
          <w:ilvl w:val="0"/>
          <w:numId w:val="1"/>
        </w:numPr>
      </w:pPr>
      <w:r w:rsidRPr="00915A26">
        <w:rPr>
          <w:b/>
          <w:sz w:val="28"/>
          <w:szCs w:val="28"/>
        </w:rPr>
        <w:t xml:space="preserve">Wojewódzki Urząd </w:t>
      </w:r>
      <w:r w:rsidR="00344F06">
        <w:rPr>
          <w:b/>
          <w:sz w:val="28"/>
          <w:szCs w:val="28"/>
        </w:rPr>
        <w:t xml:space="preserve">Ochrony </w:t>
      </w:r>
      <w:r w:rsidRPr="00915A26">
        <w:rPr>
          <w:b/>
          <w:sz w:val="28"/>
          <w:szCs w:val="28"/>
        </w:rPr>
        <w:t>Zabytków  w Przemyślu –</w:t>
      </w:r>
      <w:r w:rsidR="00344F06">
        <w:rPr>
          <w:b/>
          <w:sz w:val="28"/>
          <w:szCs w:val="28"/>
        </w:rPr>
        <w:t xml:space="preserve">          </w:t>
      </w:r>
      <w:bookmarkStart w:id="0" w:name="_GoBack"/>
      <w:bookmarkEnd w:id="0"/>
      <w:r w:rsidRPr="00915A26">
        <w:rPr>
          <w:b/>
          <w:sz w:val="28"/>
          <w:szCs w:val="28"/>
        </w:rPr>
        <w:t xml:space="preserve"> 30 000,00 PLN</w:t>
      </w:r>
    </w:p>
    <w:p w:rsidR="00915A26" w:rsidRPr="00915A26" w:rsidRDefault="00915A26" w:rsidP="00915A26">
      <w:pPr>
        <w:pStyle w:val="Akapitzlist"/>
        <w:numPr>
          <w:ilvl w:val="0"/>
          <w:numId w:val="1"/>
        </w:numPr>
      </w:pPr>
      <w:r w:rsidRPr="00915A26">
        <w:rPr>
          <w:b/>
          <w:sz w:val="28"/>
          <w:szCs w:val="28"/>
        </w:rPr>
        <w:t xml:space="preserve">Środki własne </w:t>
      </w:r>
      <w:r w:rsidRPr="00915A26">
        <w:rPr>
          <w:b/>
          <w:sz w:val="28"/>
          <w:szCs w:val="28"/>
        </w:rPr>
        <w:tab/>
      </w:r>
      <w:r w:rsidRPr="00915A26">
        <w:rPr>
          <w:b/>
          <w:sz w:val="28"/>
          <w:szCs w:val="28"/>
        </w:rPr>
        <w:tab/>
      </w:r>
      <w:r w:rsidRPr="00915A26">
        <w:rPr>
          <w:b/>
          <w:sz w:val="28"/>
          <w:szCs w:val="28"/>
        </w:rPr>
        <w:tab/>
      </w:r>
      <w:r w:rsidRPr="00915A26">
        <w:rPr>
          <w:b/>
          <w:sz w:val="28"/>
          <w:szCs w:val="28"/>
        </w:rPr>
        <w:tab/>
      </w:r>
      <w:r w:rsidRPr="00915A26">
        <w:rPr>
          <w:b/>
          <w:sz w:val="28"/>
          <w:szCs w:val="28"/>
        </w:rPr>
        <w:tab/>
      </w:r>
      <w:r w:rsidRPr="00915A26">
        <w:rPr>
          <w:b/>
          <w:sz w:val="28"/>
          <w:szCs w:val="28"/>
        </w:rPr>
        <w:tab/>
      </w:r>
      <w:r w:rsidRPr="00915A26">
        <w:rPr>
          <w:b/>
          <w:sz w:val="28"/>
          <w:szCs w:val="28"/>
        </w:rPr>
        <w:tab/>
      </w:r>
      <w:r w:rsidRPr="00915A26">
        <w:rPr>
          <w:b/>
          <w:sz w:val="28"/>
          <w:szCs w:val="28"/>
        </w:rPr>
        <w:tab/>
        <w:t>-    2 046,75 PLN</w:t>
      </w:r>
    </w:p>
    <w:p w:rsidR="00915A26" w:rsidRPr="001E3B14" w:rsidRDefault="00915A26" w:rsidP="00915A26">
      <w:pPr>
        <w:pStyle w:val="Akapitzlist"/>
        <w:ind w:left="360"/>
        <w:rPr>
          <w:b/>
          <w:sz w:val="28"/>
          <w:szCs w:val="28"/>
        </w:rPr>
      </w:pPr>
      <w:r>
        <w:rPr>
          <w:b/>
          <w:sz w:val="28"/>
          <w:szCs w:val="28"/>
        </w:rPr>
        <w:t xml:space="preserve">Łączny koszt prac konserwatorskich </w:t>
      </w:r>
      <w:r>
        <w:rPr>
          <w:b/>
          <w:sz w:val="28"/>
          <w:szCs w:val="28"/>
        </w:rPr>
        <w:tab/>
      </w:r>
      <w:r>
        <w:rPr>
          <w:b/>
          <w:sz w:val="28"/>
          <w:szCs w:val="28"/>
        </w:rPr>
        <w:tab/>
      </w:r>
      <w:r w:rsidRPr="001E3B14">
        <w:rPr>
          <w:b/>
          <w:sz w:val="28"/>
          <w:szCs w:val="28"/>
        </w:rPr>
        <w:t>292 046,75</w:t>
      </w:r>
    </w:p>
    <w:sectPr w:rsidR="00915A26" w:rsidRPr="001E3B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2" w:rsidRDefault="00E502C2" w:rsidP="00915A26">
      <w:pPr>
        <w:spacing w:after="0" w:line="240" w:lineRule="auto"/>
      </w:pPr>
      <w:r>
        <w:separator/>
      </w:r>
    </w:p>
  </w:endnote>
  <w:endnote w:type="continuationSeparator" w:id="0">
    <w:p w:rsidR="00E502C2" w:rsidRDefault="00E502C2" w:rsidP="0091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2" w:rsidRDefault="00E502C2" w:rsidP="00915A26">
      <w:pPr>
        <w:spacing w:after="0" w:line="240" w:lineRule="auto"/>
      </w:pPr>
      <w:r>
        <w:separator/>
      </w:r>
    </w:p>
  </w:footnote>
  <w:footnote w:type="continuationSeparator" w:id="0">
    <w:p w:rsidR="00E502C2" w:rsidRDefault="00E502C2" w:rsidP="00915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4F31"/>
    <w:multiLevelType w:val="hybridMultilevel"/>
    <w:tmpl w:val="F320BA9C"/>
    <w:lvl w:ilvl="0" w:tplc="A3E87E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26"/>
    <w:rsid w:val="000E0556"/>
    <w:rsid w:val="001E3B14"/>
    <w:rsid w:val="00344F06"/>
    <w:rsid w:val="00621963"/>
    <w:rsid w:val="00915A26"/>
    <w:rsid w:val="00D13C87"/>
    <w:rsid w:val="00E50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7B52"/>
  <w15:chartTrackingRefBased/>
  <w15:docId w15:val="{65F0E0F4-52CA-4B49-8CE7-E09079EB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A2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15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15A26"/>
  </w:style>
  <w:style w:type="paragraph" w:styleId="Akapitzlist">
    <w:name w:val="List Paragraph"/>
    <w:basedOn w:val="Normalny"/>
    <w:uiPriority w:val="34"/>
    <w:qFormat/>
    <w:rsid w:val="00915A26"/>
    <w:pPr>
      <w:ind w:left="720"/>
      <w:contextualSpacing/>
    </w:pPr>
  </w:style>
  <w:style w:type="paragraph" w:styleId="Tekstprzypisukocowego">
    <w:name w:val="endnote text"/>
    <w:basedOn w:val="Normalny"/>
    <w:link w:val="TekstprzypisukocowegoZnak"/>
    <w:uiPriority w:val="99"/>
    <w:semiHidden/>
    <w:unhideWhenUsed/>
    <w:rsid w:val="00915A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5A26"/>
    <w:rPr>
      <w:sz w:val="20"/>
      <w:szCs w:val="20"/>
    </w:rPr>
  </w:style>
  <w:style w:type="character" w:styleId="Odwoanieprzypisukocowego">
    <w:name w:val="endnote reference"/>
    <w:basedOn w:val="Domylnaczcionkaakapitu"/>
    <w:uiPriority w:val="99"/>
    <w:semiHidden/>
    <w:unhideWhenUsed/>
    <w:rsid w:val="00915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cp:revision>
  <dcterms:created xsi:type="dcterms:W3CDTF">2022-01-08T14:16:00Z</dcterms:created>
  <dcterms:modified xsi:type="dcterms:W3CDTF">2022-01-15T13:52:00Z</dcterms:modified>
</cp:coreProperties>
</file>